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750.182"/>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«Государственное муниципальное управление в пожарной безопасности и чрезвычайных ситуациях», утв. приказом ректора ОмГА от 27.03.2023 № 51.</w:t>
            </w:r>
          </w:p>
        </w:tc>
      </w:tr>
      <w:tr>
        <w:trPr>
          <w:trHeight w:hRule="exact" w:val="138.914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10.28996"/>
        </w:trPr>
        <w:tc>
          <w:tcPr>
            <w:tcW w:w="6393.75" w:type="dxa"/>
            <w:gridSpan w:val="6"/>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гражданской обороны</w:t>
            </w:r>
          </w:p>
          <w:p>
            <w:pPr>
              <w:jc w:val="center"/>
              <w:spacing w:after="0" w:line="240" w:lineRule="auto"/>
              <w:rPr>
                <w:sz w:val="32"/>
                <w:szCs w:val="32"/>
              </w:rPr>
            </w:pPr>
            <w:r>
              <w:rPr>
                <w:rFonts w:ascii="Times New Roman" w:hAnsi="Times New Roman" w:cs="Times New Roman"/>
                <w:color w:val="#000000"/>
                <w:sz w:val="32"/>
                <w:szCs w:val="32"/>
              </w:rPr>
              <w:t> К.М.01.02</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«Государственное муниципальное управление в пожарной безопасности и чрезвычайных ситуациях»</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5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w:t>
            </w:r>
          </w:p>
        </w:tc>
      </w:tr>
      <w:tr>
        <w:trPr>
          <w:trHeight w:hRule="exact" w:val="577.7098"/>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4878.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 старший преподаватель _________________ /Пищемуха В.А./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«Государственное муниципальное управление в пожарной безопасности и чрезвычайных ситуациях»;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гражданской обороны»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38.03.04 Государственное и муниципальное управление;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К.М.01.02 «Основы гражданской обороны».</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гражданской обороны»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защиту населения и территорий от чрезвычайных ситуаций природного и техногенного характера</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нормативную документацию в области гражданской обороны, предупреждения и ликвидации чрезвычайных ситуаций природного и техногенного характера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ПК-1.17 уметь использовать в профессиональной деятельности нормативную документацию в области гражданской обороны, предупреждения и ликвидации чрезвычайных ситуаций природного и техногенного характера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ПК-1.26 владеть навыками использования в профессиональной деятельности инструментов управления в чрезвычайной ситуации природного и техногенного характера, пожарной защиты и населения в случае чрезвычайной ситуации</w:t>
            </w:r>
          </w:p>
        </w:tc>
      </w:tr>
      <w:tr>
        <w:trPr>
          <w:trHeight w:hRule="exact" w:val="277.8295"/>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УК-8</w:t>
            </w:r>
          </w:p>
          <w:p>
            <w:pPr>
              <w:jc w:val="left"/>
              <w:spacing w:after="0" w:line="240" w:lineRule="auto"/>
              <w:rPr>
                <w:sz w:val="24"/>
                <w:szCs w:val="24"/>
              </w:rPr>
            </w:pPr>
            <w:r>
              <w:rPr>
                <w:rFonts w:ascii="Times New Roman" w:hAnsi="Times New Roman" w:cs="Times New Roman"/>
                <w:b/>
                <w:color w:val="#000000"/>
                <w:sz w:val="24"/>
                <w:szCs w:val="24"/>
              </w:rPr>
              <w:t>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 знать правила по охране труда, основы трудового законодательства Российской Федерации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 знать классификацию  чрезвычайных ситуаций; способы защиты в случае возникновения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УК-8.17 уметь создавать и поддерживать безопасные условия жизнедеятельности и сохранения природной среды</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УК-8.18 уметь  оказать первую  помощь при возникновении чрезвычайных ситуаций; пользоваться, находящимися в индивидуальной аптечке, предметами и средствами по их прямому назначению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УК-8.26 владеть практическими навыками создания и  поддержки безопасных условий жизнедеятельности и сохранения природной среды</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К.М.01.02 «Основы гражданской обороны» относится к обязательной части, является дисциплиной Блока Б1. «Дисциплины (модули)». Модуль "Защита населения и территорий от чрезвычайных ситуаций природного и техногенного характера"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7"/>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302.31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Правовые основы деятельности Федеральной противопожарной службы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Государственное и муниципальное управление в области защиты населения и территорий от чрезвычайных ситуаций природного и техногенного характера</w:t>
            </w:r>
          </w:p>
          <w:p>
            <w:pPr>
              <w:jc w:val="center"/>
              <w:spacing w:after="0" w:line="240" w:lineRule="auto"/>
              <w:rPr>
                <w:sz w:val="22"/>
                <w:szCs w:val="22"/>
              </w:rPr>
            </w:pPr>
            <w:r>
              <w:rPr>
                <w:rFonts w:ascii="Times New Roman" w:hAnsi="Times New Roman" w:cs="Times New Roman"/>
                <w:color w:val="#000000"/>
                <w:sz w:val="22"/>
                <w:szCs w:val="22"/>
              </w:rPr>
              <w:t> Организация пожарной безопасности на объектах</w:t>
            </w:r>
          </w:p>
          <w:p>
            <w:pPr>
              <w:jc w:val="center"/>
              <w:spacing w:after="0" w:line="240" w:lineRule="auto"/>
              <w:rPr>
                <w:sz w:val="22"/>
                <w:szCs w:val="22"/>
              </w:rPr>
            </w:pPr>
            <w:r>
              <w:rPr>
                <w:rFonts w:ascii="Times New Roman" w:hAnsi="Times New Roman" w:cs="Times New Roman"/>
                <w:color w:val="#000000"/>
                <w:sz w:val="22"/>
                <w:szCs w:val="22"/>
              </w:rPr>
              <w:t> Государственный надзор в области гражданской обороны и защиты населения и территорий от чрезвычайных ситуаций</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УК-8</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4</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Тема 1. Система Гражданской обороны в РФ, её структура и задачи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Нормативно-правовое обеспечение гражданской обороны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Организация аварийно-спасательных и других неотложных работ в очагах поражения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Защитные сооружения гражданской обороны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Организация ликвидации и последствий чрезвычайных ситуаций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Организация мероприятий в области гражданской обороны в образовательных организациях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Тема 1. Система Гражданской обороны в РФ, её структура и задачи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Организация аварийно-спасательных и других неотложных работ в очагах поражения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Организация ликвидации и последствий чрезвычайных ситуаций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Нормативно-правовое обеспечение гражданской обороны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Защитные сооружения гражданской обороны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Организация мероприятий в области гражданской обороны в образовательных организациях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7257.68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06.11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Тема 1. Система Гражданской обороны в РФ, её структура и задачи</w:t>
            </w:r>
          </w:p>
        </w:tc>
      </w:tr>
      <w:tr>
        <w:trPr>
          <w:trHeight w:hRule="exact" w:val="558.3057"/>
        </w:trPr>
        <w:tc>
          <w:tcPr>
            <w:tcW w:w="9654" w:type="dxa"/>
            <w:tcBorders>
</w:tcBorders>
            <w:vMerge/>
            <w:shd w:val="clear" w:color="#000000" w:fill="#FFFFFF"/>
            <w:vAlign w:val="top"/>
            <w:tcMar>
              <w:left w:w="34" w:type="dxa"/>
              <w:right w:w="34" w:type="dxa"/>
            </w:tcMar>
          </w:tcP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Организационные и материальные предпосылки создания местной противовоздушной обороны (МПО). МПВО в предвоенный период (1932-1941гг.). МПВО в годы ВОВ (1941- 1945гг.). МПВО в послевоенный период (1945-1961гг.). Гражданская оборона СССР (1961 - 1991гг.). Гражданская оборона как составная часть системы РСЧС (с 1991г. по настоящее время). Основные понятия гражданской обороны. Органы власти, организации и граждане РФ. Руководство гражданской обороны. Задачи гражданской обороны. Силы гражданской обороны.</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Нормативно-правовое обеспечение гражданской обороны</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нормативные и правовые акты России по вопросам гражданской обороны. Законы РФ об организации и ведении гражданской обороны. Постановления Правительства РФ по вопросам гражданской обороны. Основные документы международного законодательства по гражданской обороне.</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Организация аварийно-спасательных и других неотложных работ в очагах поражения</w:t>
            </w:r>
          </w:p>
        </w:tc>
      </w:tr>
      <w:tr>
        <w:trPr>
          <w:trHeight w:hRule="exact" w:val="343.68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«аварийно-спасательные и другие неотложные работы». Общие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положения по организации АСДНР в очагах поражения. Организационные мероприятия по подготовке и проведению АСДНР. Организация проведения АСДНР. Меры безопасности при проведении АСДНР. Организация эвакомероприятий для населения Основные понятия и общие положения по эвакуации и рассредоточению населения. Планирование эвакуации (рассредоточения). Порядок проведения эвакуации (рассредоточения).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Защитные сооружения гражданской обороны</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Назначение, устройство убежищ, противорадиационных укрытий и простейших укрытий. Обязанности укрываемых в защитных сооружениях. Порядок строительства, оборудования и использования защитных сооружений.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Организация ликвидации и последствий чрезвычайных ситуаций</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Содержание работы командира формирования гражданской защиты при организации и в ходе выдвижения к очагу поражения. Действия командира при вводе формирования на участок работ и в ходе их проведения. Смена формирования.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Организация мероприятий в области гражданской обороны в образовательных организациях</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гражданской обороны в образовательных организациях. Общие обязанности и действия взрослых по защите детей в чрезвычайных ситуациях. Индивидуальные средства защиты школьников, их устройство, правила пользования ими. Действия преподавательского состава общеобразовательных учреждений в чрезвычайных ситуациях.</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Тема 1. Система Гражданской обороны в РФ, её структура и задачи</w:t>
            </w:r>
          </w:p>
        </w:tc>
      </w:tr>
      <w:tr>
        <w:trPr>
          <w:trHeight w:hRule="exact" w:val="2178.3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Организационные и материальные предпосылки создания местной противовоздушной обороны (МПО).</w:t>
            </w:r>
          </w:p>
          <w:p>
            <w:pPr>
              <w:jc w:val="both"/>
              <w:spacing w:after="0" w:line="240" w:lineRule="auto"/>
              <w:rPr>
                <w:sz w:val="24"/>
                <w:szCs w:val="24"/>
              </w:rPr>
            </w:pPr>
            <w:r>
              <w:rPr>
                <w:rFonts w:ascii="Times New Roman" w:hAnsi="Times New Roman" w:cs="Times New Roman"/>
                <w:color w:val="#000000"/>
                <w:sz w:val="24"/>
                <w:szCs w:val="24"/>
              </w:rPr>
              <w:t> 2 Гражданская оборона как составная часть системы РСЧС (с 1991г. по настоящее время).</w:t>
            </w:r>
          </w:p>
          <w:p>
            <w:pPr>
              <w:jc w:val="both"/>
              <w:spacing w:after="0" w:line="240" w:lineRule="auto"/>
              <w:rPr>
                <w:sz w:val="24"/>
                <w:szCs w:val="24"/>
              </w:rPr>
            </w:pPr>
            <w:r>
              <w:rPr>
                <w:rFonts w:ascii="Times New Roman" w:hAnsi="Times New Roman" w:cs="Times New Roman"/>
                <w:color w:val="#000000"/>
                <w:sz w:val="24"/>
                <w:szCs w:val="24"/>
              </w:rPr>
              <w:t> 3. Основные понятия гражданской обороны.</w:t>
            </w:r>
          </w:p>
          <w:p>
            <w:pPr>
              <w:jc w:val="both"/>
              <w:spacing w:after="0" w:line="240" w:lineRule="auto"/>
              <w:rPr>
                <w:sz w:val="24"/>
                <w:szCs w:val="24"/>
              </w:rPr>
            </w:pPr>
            <w:r>
              <w:rPr>
                <w:rFonts w:ascii="Times New Roman" w:hAnsi="Times New Roman" w:cs="Times New Roman"/>
                <w:color w:val="#000000"/>
                <w:sz w:val="24"/>
                <w:szCs w:val="24"/>
              </w:rPr>
              <w:t> 4. Органы власти, организации и граждане РФ.</w:t>
            </w:r>
          </w:p>
          <w:p>
            <w:pPr>
              <w:jc w:val="both"/>
              <w:spacing w:after="0" w:line="240" w:lineRule="auto"/>
              <w:rPr>
                <w:sz w:val="24"/>
                <w:szCs w:val="24"/>
              </w:rPr>
            </w:pPr>
            <w:r>
              <w:rPr>
                <w:rFonts w:ascii="Times New Roman" w:hAnsi="Times New Roman" w:cs="Times New Roman"/>
                <w:color w:val="#000000"/>
                <w:sz w:val="24"/>
                <w:szCs w:val="24"/>
              </w:rPr>
              <w:t> 5. Руководство гражданской обороны.</w:t>
            </w:r>
          </w:p>
          <w:p>
            <w:pPr>
              <w:jc w:val="both"/>
              <w:spacing w:after="0" w:line="240" w:lineRule="auto"/>
              <w:rPr>
                <w:sz w:val="24"/>
                <w:szCs w:val="24"/>
              </w:rPr>
            </w:pPr>
            <w:r>
              <w:rPr>
                <w:rFonts w:ascii="Times New Roman" w:hAnsi="Times New Roman" w:cs="Times New Roman"/>
                <w:color w:val="#000000"/>
                <w:sz w:val="24"/>
                <w:szCs w:val="24"/>
              </w:rPr>
              <w:t> 6. Задачи гражданской обороны.</w:t>
            </w:r>
          </w:p>
          <w:p>
            <w:pPr>
              <w:jc w:val="both"/>
              <w:spacing w:after="0" w:line="240" w:lineRule="auto"/>
              <w:rPr>
                <w:sz w:val="24"/>
                <w:szCs w:val="24"/>
              </w:rPr>
            </w:pPr>
            <w:r>
              <w:rPr>
                <w:rFonts w:ascii="Times New Roman" w:hAnsi="Times New Roman" w:cs="Times New Roman"/>
                <w:color w:val="#000000"/>
                <w:sz w:val="24"/>
                <w:szCs w:val="24"/>
              </w:rPr>
              <w:t> 7. Силы гражданской обороны.</w:t>
            </w:r>
          </w:p>
        </w:tc>
      </w:tr>
      <w:tr>
        <w:trPr>
          <w:trHeight w:hRule="exact" w:val="14.6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Организация аварийно-спасательных и других неотложных работ в очагах поражения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«аварийно-спасательные и другие неотложные работы».</w:t>
            </w:r>
          </w:p>
          <w:p>
            <w:pPr>
              <w:jc w:val="both"/>
              <w:spacing w:after="0" w:line="240" w:lineRule="auto"/>
              <w:rPr>
                <w:sz w:val="24"/>
                <w:szCs w:val="24"/>
              </w:rPr>
            </w:pPr>
            <w:r>
              <w:rPr>
                <w:rFonts w:ascii="Times New Roman" w:hAnsi="Times New Roman" w:cs="Times New Roman"/>
                <w:color w:val="#000000"/>
                <w:sz w:val="24"/>
                <w:szCs w:val="24"/>
              </w:rPr>
              <w:t> 2. Общие положения по организации АСДНР в очагах поражения.</w:t>
            </w:r>
          </w:p>
          <w:p>
            <w:pPr>
              <w:jc w:val="both"/>
              <w:spacing w:after="0" w:line="240" w:lineRule="auto"/>
              <w:rPr>
                <w:sz w:val="24"/>
                <w:szCs w:val="24"/>
              </w:rPr>
            </w:pPr>
            <w:r>
              <w:rPr>
                <w:rFonts w:ascii="Times New Roman" w:hAnsi="Times New Roman" w:cs="Times New Roman"/>
                <w:color w:val="#000000"/>
                <w:sz w:val="24"/>
                <w:szCs w:val="24"/>
              </w:rPr>
              <w:t> 3. Организационные мероприятия по подготовке и проведению АСДНР.</w:t>
            </w:r>
          </w:p>
          <w:p>
            <w:pPr>
              <w:jc w:val="both"/>
              <w:spacing w:after="0" w:line="240" w:lineRule="auto"/>
              <w:rPr>
                <w:sz w:val="24"/>
                <w:szCs w:val="24"/>
              </w:rPr>
            </w:pPr>
            <w:r>
              <w:rPr>
                <w:rFonts w:ascii="Times New Roman" w:hAnsi="Times New Roman" w:cs="Times New Roman"/>
                <w:color w:val="#000000"/>
                <w:sz w:val="24"/>
                <w:szCs w:val="24"/>
              </w:rPr>
              <w:t> 4. Организация проведения АСДНР.</w:t>
            </w:r>
          </w:p>
          <w:p>
            <w:pPr>
              <w:jc w:val="both"/>
              <w:spacing w:after="0" w:line="240" w:lineRule="auto"/>
              <w:rPr>
                <w:sz w:val="24"/>
                <w:szCs w:val="24"/>
              </w:rPr>
            </w:pPr>
            <w:r>
              <w:rPr>
                <w:rFonts w:ascii="Times New Roman" w:hAnsi="Times New Roman" w:cs="Times New Roman"/>
                <w:color w:val="#000000"/>
                <w:sz w:val="24"/>
                <w:szCs w:val="24"/>
              </w:rPr>
              <w:t> 5. Меры безопасности при проведении АСДНР.</w:t>
            </w:r>
          </w:p>
          <w:p>
            <w:pPr>
              <w:jc w:val="both"/>
              <w:spacing w:after="0" w:line="240" w:lineRule="auto"/>
              <w:rPr>
                <w:sz w:val="24"/>
                <w:szCs w:val="24"/>
              </w:rPr>
            </w:pPr>
            <w:r>
              <w:rPr>
                <w:rFonts w:ascii="Times New Roman" w:hAnsi="Times New Roman" w:cs="Times New Roman"/>
                <w:color w:val="#000000"/>
                <w:sz w:val="24"/>
                <w:szCs w:val="24"/>
              </w:rPr>
              <w:t> 6. Основные понятия и общие положения по эвакуации и рассредоточению населения.</w:t>
            </w:r>
          </w:p>
          <w:p>
            <w:pPr>
              <w:jc w:val="both"/>
              <w:spacing w:after="0" w:line="240" w:lineRule="auto"/>
              <w:rPr>
                <w:sz w:val="24"/>
                <w:szCs w:val="24"/>
              </w:rPr>
            </w:pPr>
            <w:r>
              <w:rPr>
                <w:rFonts w:ascii="Times New Roman" w:hAnsi="Times New Roman" w:cs="Times New Roman"/>
                <w:color w:val="#000000"/>
                <w:sz w:val="24"/>
                <w:szCs w:val="24"/>
              </w:rPr>
              <w:t> 7. Планирование эвакуации (рассредоточения).</w:t>
            </w:r>
          </w:p>
          <w:p>
            <w:pPr>
              <w:jc w:val="both"/>
              <w:spacing w:after="0" w:line="240" w:lineRule="auto"/>
              <w:rPr>
                <w:sz w:val="24"/>
                <w:szCs w:val="24"/>
              </w:rPr>
            </w:pPr>
            <w:r>
              <w:rPr>
                <w:rFonts w:ascii="Times New Roman" w:hAnsi="Times New Roman" w:cs="Times New Roman"/>
                <w:color w:val="#000000"/>
                <w:sz w:val="24"/>
                <w:szCs w:val="24"/>
              </w:rPr>
              <w:t> 8. Порядок проведения эвакуации (рассредоточения).</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Организация ликвидации и последствий чрезвычайных ситуаций</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Содержание работы командира формирования гражданской защиты при организации и в ходе выдвижения к очагу поражения.</w:t>
            </w:r>
          </w:p>
          <w:p>
            <w:pPr>
              <w:jc w:val="both"/>
              <w:spacing w:after="0" w:line="240" w:lineRule="auto"/>
              <w:rPr>
                <w:sz w:val="24"/>
                <w:szCs w:val="24"/>
              </w:rPr>
            </w:pPr>
            <w:r>
              <w:rPr>
                <w:rFonts w:ascii="Times New Roman" w:hAnsi="Times New Roman" w:cs="Times New Roman"/>
                <w:color w:val="#000000"/>
                <w:sz w:val="24"/>
                <w:szCs w:val="24"/>
              </w:rPr>
              <w:t> 2.	Действия командира при вводе формирования на участок работ и в ходе их проведения.</w:t>
            </w:r>
          </w:p>
          <w:p>
            <w:pPr>
              <w:jc w:val="both"/>
              <w:spacing w:after="0" w:line="240" w:lineRule="auto"/>
              <w:rPr>
                <w:sz w:val="24"/>
                <w:szCs w:val="24"/>
              </w:rPr>
            </w:pPr>
            <w:r>
              <w:rPr>
                <w:rFonts w:ascii="Times New Roman" w:hAnsi="Times New Roman" w:cs="Times New Roman"/>
                <w:color w:val="#000000"/>
                <w:sz w:val="24"/>
                <w:szCs w:val="24"/>
              </w:rPr>
              <w:t> 3.	Смена формирования.</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Нормативно-правовое обеспечение гражданской обороны</w:t>
            </w:r>
          </w:p>
        </w:tc>
      </w:tr>
      <w:tr>
        <w:trPr>
          <w:trHeight w:hRule="exact" w:val="21.31518"/>
        </w:trPr>
        <w:tc>
          <w:tcPr>
            <w:tcW w:w="9640" w:type="dxa"/>
          </w:tcPr>
          <w:p/>
        </w:tc>
      </w:tr>
      <w:tr>
        <w:trPr>
          <w:trHeight w:hRule="exact" w:val="1259.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Основные нормативные и правовые акты России по вопросам гражданской обороны.</w:t>
            </w:r>
          </w:p>
          <w:p>
            <w:pPr>
              <w:jc w:val="left"/>
              <w:spacing w:after="0" w:line="240" w:lineRule="auto"/>
              <w:rPr>
                <w:sz w:val="24"/>
                <w:szCs w:val="24"/>
              </w:rPr>
            </w:pPr>
            <w:r>
              <w:rPr>
                <w:rFonts w:ascii="Times New Roman" w:hAnsi="Times New Roman" w:cs="Times New Roman"/>
                <w:color w:val="#000000"/>
                <w:sz w:val="24"/>
                <w:szCs w:val="24"/>
              </w:rPr>
              <w:t> 2 Законы РФ об организации и ведении гражданской обороны.</w:t>
            </w:r>
          </w:p>
          <w:p>
            <w:pPr>
              <w:jc w:val="left"/>
              <w:spacing w:after="0" w:line="240" w:lineRule="auto"/>
              <w:rPr>
                <w:sz w:val="24"/>
                <w:szCs w:val="24"/>
              </w:rPr>
            </w:pPr>
            <w:r>
              <w:rPr>
                <w:rFonts w:ascii="Times New Roman" w:hAnsi="Times New Roman" w:cs="Times New Roman"/>
                <w:color w:val="#000000"/>
                <w:sz w:val="24"/>
                <w:szCs w:val="24"/>
              </w:rPr>
              <w:t> 3 Постановления Правительства РФ по вопросам гражданской обороны.</w:t>
            </w:r>
          </w:p>
          <w:p>
            <w:pPr>
              <w:jc w:val="left"/>
              <w:spacing w:after="0" w:line="240" w:lineRule="auto"/>
              <w:rPr>
                <w:sz w:val="24"/>
                <w:szCs w:val="24"/>
              </w:rPr>
            </w:pPr>
            <w:r>
              <w:rPr>
                <w:rFonts w:ascii="Times New Roman" w:hAnsi="Times New Roman" w:cs="Times New Roman"/>
                <w:color w:val="#000000"/>
                <w:sz w:val="24"/>
                <w:szCs w:val="24"/>
              </w:rPr>
              <w:t> 4 Основные документы международного законодательства по гражданской обороне.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14.58"/>
        </w:trPr>
        <w:tc>
          <w:tcPr>
            <w:tcW w:w="9654" w:type="dxa"/>
            <w:gridSpan w:val="2"/>
            <w:tcBorders>
</w:tcBorders>
            <w:shd w:val="clear" w:color="#000000" w:fill="#FFFFFF"/>
            <w:vAlign w:val="top"/>
            <w:tcMar>
              <w:left w:w="34" w:type="dxa"/>
              <w:right w:w="34" w:type="dxa"/>
            </w:tcMar>
          </w:tcPr>
          <w:p/>
        </w:tc>
      </w:tr>
      <w:tr>
        <w:trPr>
          <w:trHeight w:hRule="exact" w:val="8.084989"/>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Защитные сооружения гражданской обороны</w:t>
            </w:r>
          </w:p>
        </w:tc>
      </w:tr>
      <w:tr>
        <w:trPr>
          <w:trHeight w:hRule="exact" w:val="21.31501"/>
        </w:trPr>
        <w:tc>
          <w:tcPr>
            <w:tcW w:w="285" w:type="dxa"/>
          </w:tcPr>
          <w:p/>
        </w:tc>
        <w:tc>
          <w:tcPr>
            <w:tcW w:w="9356" w:type="dxa"/>
          </w:tcPr>
          <w:p/>
        </w:tc>
      </w:tr>
      <w:tr>
        <w:trPr>
          <w:trHeight w:hRule="exact" w:val="1666.83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Назначение, устройство убежищ, противорадиационных укрытий и простейших укрытий.</w:t>
            </w:r>
          </w:p>
          <w:p>
            <w:pPr>
              <w:jc w:val="left"/>
              <w:spacing w:after="0" w:line="240" w:lineRule="auto"/>
              <w:rPr>
                <w:sz w:val="24"/>
                <w:szCs w:val="24"/>
              </w:rPr>
            </w:pPr>
            <w:r>
              <w:rPr>
                <w:rFonts w:ascii="Times New Roman" w:hAnsi="Times New Roman" w:cs="Times New Roman"/>
                <w:color w:val="#000000"/>
                <w:sz w:val="24"/>
                <w:szCs w:val="24"/>
              </w:rPr>
              <w:t> 2 Обязанности укрываемых в защитных сооружениях.</w:t>
            </w:r>
          </w:p>
          <w:p>
            <w:pPr>
              <w:jc w:val="left"/>
              <w:spacing w:after="0" w:line="240" w:lineRule="auto"/>
              <w:rPr>
                <w:sz w:val="24"/>
                <w:szCs w:val="24"/>
              </w:rPr>
            </w:pPr>
            <w:r>
              <w:rPr>
                <w:rFonts w:ascii="Times New Roman" w:hAnsi="Times New Roman" w:cs="Times New Roman"/>
                <w:color w:val="#000000"/>
                <w:sz w:val="24"/>
                <w:szCs w:val="24"/>
              </w:rPr>
              <w:t> 3 Порядок строительства, оборудования и использования защитных сооружений</w:t>
            </w:r>
          </w:p>
          <w:p>
            <w:pPr>
              <w:jc w:val="left"/>
              <w:spacing w:after="0" w:line="240" w:lineRule="auto"/>
              <w:rPr>
                <w:sz w:val="24"/>
                <w:szCs w:val="24"/>
              </w:rPr>
            </w:pPr>
            <w:r>
              <w:rPr>
                <w:rFonts w:ascii="Times New Roman" w:hAnsi="Times New Roman" w:cs="Times New Roman"/>
                <w:color w:val="#000000"/>
                <w:sz w:val="24"/>
                <w:szCs w:val="24"/>
              </w:rPr>
              <w:t> 4. Защитные сооружения ГО. Виды защитных сооружений, их классификация, основные требования к ним, общие сведения об устройстве и порядке их использования.</w:t>
            </w:r>
          </w:p>
        </w:tc>
      </w:tr>
      <w:tr>
        <w:trPr>
          <w:trHeight w:hRule="exact" w:val="8.085045"/>
        </w:trPr>
        <w:tc>
          <w:tcPr>
            <w:tcW w:w="285" w:type="dxa"/>
          </w:tcPr>
          <w:p/>
        </w:tc>
        <w:tc>
          <w:tcPr>
            <w:tcW w:w="9356" w:type="dxa"/>
          </w:tcPr>
          <w:p/>
        </w:tc>
      </w:tr>
      <w:tr>
        <w:trPr>
          <w:trHeight w:hRule="exact" w:val="585.0601"/>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Организация мероприятий в области гражданской обороны в образовательных организациях</w:t>
            </w:r>
          </w:p>
        </w:tc>
      </w:tr>
      <w:tr>
        <w:trPr>
          <w:trHeight w:hRule="exact" w:val="21.31495"/>
        </w:trPr>
        <w:tc>
          <w:tcPr>
            <w:tcW w:w="285" w:type="dxa"/>
          </w:tcPr>
          <w:p/>
        </w:tc>
        <w:tc>
          <w:tcPr>
            <w:tcW w:w="9356" w:type="dxa"/>
          </w:tcPr>
          <w:p/>
        </w:tc>
      </w:tr>
      <w:tr>
        <w:trPr>
          <w:trHeight w:hRule="exact" w:val="1937.31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Организация гражданской обороны в образовательных организациях.</w:t>
            </w:r>
          </w:p>
          <w:p>
            <w:pPr>
              <w:jc w:val="left"/>
              <w:spacing w:after="0" w:line="240" w:lineRule="auto"/>
              <w:rPr>
                <w:sz w:val="24"/>
                <w:szCs w:val="24"/>
              </w:rPr>
            </w:pPr>
            <w:r>
              <w:rPr>
                <w:rFonts w:ascii="Times New Roman" w:hAnsi="Times New Roman" w:cs="Times New Roman"/>
                <w:color w:val="#000000"/>
                <w:sz w:val="24"/>
                <w:szCs w:val="24"/>
              </w:rPr>
              <w:t> 2.	Общие обязанности и действия взрослых по защите детей в чрезвычайных ситуациях.</w:t>
            </w:r>
          </w:p>
          <w:p>
            <w:pPr>
              <w:jc w:val="left"/>
              <w:spacing w:after="0" w:line="240" w:lineRule="auto"/>
              <w:rPr>
                <w:sz w:val="24"/>
                <w:szCs w:val="24"/>
              </w:rPr>
            </w:pPr>
            <w:r>
              <w:rPr>
                <w:rFonts w:ascii="Times New Roman" w:hAnsi="Times New Roman" w:cs="Times New Roman"/>
                <w:color w:val="#000000"/>
                <w:sz w:val="24"/>
                <w:szCs w:val="24"/>
              </w:rPr>
              <w:t> 3.	Индивидуальные средства защиты школьников, их устройство, правила пользования ими.</w:t>
            </w:r>
          </w:p>
          <w:p>
            <w:pPr>
              <w:jc w:val="left"/>
              <w:spacing w:after="0" w:line="240" w:lineRule="auto"/>
              <w:rPr>
                <w:sz w:val="24"/>
                <w:szCs w:val="24"/>
              </w:rPr>
            </w:pPr>
            <w:r>
              <w:rPr>
                <w:rFonts w:ascii="Times New Roman" w:hAnsi="Times New Roman" w:cs="Times New Roman"/>
                <w:color w:val="#000000"/>
                <w:sz w:val="24"/>
                <w:szCs w:val="24"/>
              </w:rPr>
              <w:t> 4.	Действия преподавательского состава общеобразовательных учреждений в чрезвычайных ситуациях.</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гражданской обороны» / Пищемуха В.А..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Инженерная</w:t>
            </w:r>
            <w:r>
              <w:rPr/>
              <w:t xml:space="preserve"> </w:t>
            </w:r>
            <w:r>
              <w:rPr>
                <w:rFonts w:ascii="Times New Roman" w:hAnsi="Times New Roman" w:cs="Times New Roman"/>
                <w:color w:val="#000000"/>
                <w:sz w:val="24"/>
                <w:szCs w:val="24"/>
              </w:rPr>
              <w:t>защита</w:t>
            </w:r>
            <w:r>
              <w:rPr/>
              <w:t xml:space="preserve"> </w:t>
            </w:r>
            <w:r>
              <w:rPr>
                <w:rFonts w:ascii="Times New Roman" w:hAnsi="Times New Roman" w:cs="Times New Roman"/>
                <w:color w:val="#000000"/>
                <w:sz w:val="24"/>
                <w:szCs w:val="24"/>
              </w:rPr>
              <w:t>населения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территорий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чрезвычайных</w:t>
            </w:r>
            <w:r>
              <w:rPr/>
              <w:t xml:space="preserve"> </w:t>
            </w:r>
            <w:r>
              <w:rPr>
                <w:rFonts w:ascii="Times New Roman" w:hAnsi="Times New Roman" w:cs="Times New Roman"/>
                <w:color w:val="#000000"/>
                <w:sz w:val="24"/>
                <w:szCs w:val="24"/>
              </w:rPr>
              <w:t>ситуациях</w:t>
            </w:r>
            <w:r>
              <w:rPr/>
              <w:t xml:space="preserve"> </w:t>
            </w:r>
            <w:r>
              <w:rPr>
                <w:rFonts w:ascii="Times New Roman" w:hAnsi="Times New Roman" w:cs="Times New Roman"/>
                <w:color w:val="#000000"/>
                <w:sz w:val="24"/>
                <w:szCs w:val="24"/>
              </w:rPr>
              <w:t>мирного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военного</w:t>
            </w:r>
            <w:r>
              <w:rPr/>
              <w:t xml:space="preserve"> </w:t>
            </w:r>
            <w:r>
              <w:rPr>
                <w:rFonts w:ascii="Times New Roman" w:hAnsi="Times New Roman" w:cs="Times New Roman"/>
                <w:color w:val="#000000"/>
                <w:sz w:val="24"/>
                <w:szCs w:val="24"/>
              </w:rPr>
              <w:t>времени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Шульгин,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Инженерная</w:t>
            </w:r>
            <w:r>
              <w:rPr/>
              <w:t xml:space="preserve"> </w:t>
            </w:r>
            <w:r>
              <w:rPr>
                <w:rFonts w:ascii="Times New Roman" w:hAnsi="Times New Roman" w:cs="Times New Roman"/>
                <w:color w:val="#000000"/>
                <w:sz w:val="24"/>
                <w:szCs w:val="24"/>
              </w:rPr>
              <w:t>защита</w:t>
            </w:r>
            <w:r>
              <w:rPr/>
              <w:t xml:space="preserve"> </w:t>
            </w:r>
            <w:r>
              <w:rPr>
                <w:rFonts w:ascii="Times New Roman" w:hAnsi="Times New Roman" w:cs="Times New Roman"/>
                <w:color w:val="#000000"/>
                <w:sz w:val="24"/>
                <w:szCs w:val="24"/>
              </w:rPr>
              <w:t>населения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территорий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чрезвычайных</w:t>
            </w:r>
            <w:r>
              <w:rPr/>
              <w:t xml:space="preserve"> </w:t>
            </w:r>
            <w:r>
              <w:rPr>
                <w:rFonts w:ascii="Times New Roman" w:hAnsi="Times New Roman" w:cs="Times New Roman"/>
                <w:color w:val="#000000"/>
                <w:sz w:val="24"/>
                <w:szCs w:val="24"/>
              </w:rPr>
              <w:t>ситуациях</w:t>
            </w:r>
            <w:r>
              <w:rPr/>
              <w:t xml:space="preserve"> </w:t>
            </w:r>
            <w:r>
              <w:rPr>
                <w:rFonts w:ascii="Times New Roman" w:hAnsi="Times New Roman" w:cs="Times New Roman"/>
                <w:color w:val="#000000"/>
                <w:sz w:val="24"/>
                <w:szCs w:val="24"/>
              </w:rPr>
              <w:t>мирного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военного</w:t>
            </w:r>
            <w:r>
              <w:rPr/>
              <w:t xml:space="preserve"> </w:t>
            </w:r>
            <w:r>
              <w:rPr>
                <w:rFonts w:ascii="Times New Roman" w:hAnsi="Times New Roman" w:cs="Times New Roman"/>
                <w:color w:val="#000000"/>
                <w:sz w:val="24"/>
                <w:szCs w:val="24"/>
              </w:rPr>
              <w:t>времени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Академический</w:t>
            </w:r>
            <w:r>
              <w:rPr/>
              <w:t xml:space="preserve"> </w:t>
            </w:r>
            <w:r>
              <w:rPr>
                <w:rFonts w:ascii="Times New Roman" w:hAnsi="Times New Roman" w:cs="Times New Roman"/>
                <w:color w:val="#000000"/>
                <w:sz w:val="24"/>
                <w:szCs w:val="24"/>
              </w:rPr>
              <w:t>проект,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685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978-5-8291-3057-2.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http://www.iprbookshop.ru/109978.html</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Защита</w:t>
            </w:r>
            <w:r>
              <w:rPr/>
              <w:t xml:space="preserve"> </w:t>
            </w:r>
            <w:r>
              <w:rPr>
                <w:rFonts w:ascii="Times New Roman" w:hAnsi="Times New Roman" w:cs="Times New Roman"/>
                <w:color w:val="#000000"/>
                <w:sz w:val="24"/>
                <w:szCs w:val="24"/>
              </w:rPr>
              <w:t>населения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территорий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чрезвычайных</w:t>
            </w:r>
            <w:r>
              <w:rPr/>
              <w:t xml:space="preserve"> </w:t>
            </w:r>
            <w:r>
              <w:rPr>
                <w:rFonts w:ascii="Times New Roman" w:hAnsi="Times New Roman" w:cs="Times New Roman"/>
                <w:color w:val="#000000"/>
                <w:sz w:val="24"/>
                <w:szCs w:val="24"/>
              </w:rPr>
              <w:t>ситуациях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Сергеев,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Защита</w:t>
            </w:r>
            <w:r>
              <w:rPr/>
              <w:t xml:space="preserve"> </w:t>
            </w:r>
            <w:r>
              <w:rPr>
                <w:rFonts w:ascii="Times New Roman" w:hAnsi="Times New Roman" w:cs="Times New Roman"/>
                <w:color w:val="#000000"/>
                <w:sz w:val="24"/>
                <w:szCs w:val="24"/>
              </w:rPr>
              <w:t>населения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территорий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чрезвычайных</w:t>
            </w:r>
            <w:r>
              <w:rPr/>
              <w:t xml:space="preserve"> </w:t>
            </w:r>
            <w:r>
              <w:rPr>
                <w:rFonts w:ascii="Times New Roman" w:hAnsi="Times New Roman" w:cs="Times New Roman"/>
                <w:color w:val="#000000"/>
                <w:sz w:val="24"/>
                <w:szCs w:val="24"/>
              </w:rPr>
              <w:t>ситуациях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Академический</w:t>
            </w:r>
            <w:r>
              <w:rPr/>
              <w:t xml:space="preserve"> </w:t>
            </w:r>
            <w:r>
              <w:rPr>
                <w:rFonts w:ascii="Times New Roman" w:hAnsi="Times New Roman" w:cs="Times New Roman"/>
                <w:color w:val="#000000"/>
                <w:sz w:val="24"/>
                <w:szCs w:val="24"/>
              </w:rPr>
              <w:t>проект,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978-5-8291-3008-4.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http://www.iprbookshop.ru/109990.html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Защита</w:t>
            </w:r>
            <w:r>
              <w:rPr/>
              <w:t xml:space="preserve"> </w:t>
            </w:r>
            <w:r>
              <w:rPr>
                <w:rFonts w:ascii="Times New Roman" w:hAnsi="Times New Roman" w:cs="Times New Roman"/>
                <w:color w:val="#000000"/>
                <w:sz w:val="24"/>
                <w:szCs w:val="24"/>
              </w:rPr>
              <w:t>населения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территорий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чрезвычайных</w:t>
            </w:r>
            <w:r>
              <w:rPr/>
              <w:t xml:space="preserve"> </w:t>
            </w:r>
            <w:r>
              <w:rPr>
                <w:rFonts w:ascii="Times New Roman" w:hAnsi="Times New Roman" w:cs="Times New Roman"/>
                <w:color w:val="#000000"/>
                <w:sz w:val="24"/>
                <w:szCs w:val="24"/>
              </w:rPr>
              <w:t>ситуациях.</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топографии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Вострокнутов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Супрун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Шевченко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978-5-534-13151-2.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https://urait.ru/bcode/489040</w:t>
            </w:r>
            <w:r>
              <w:rPr/>
              <w:t xml:space="preserve"> </w:t>
            </w:r>
          </w:p>
        </w:tc>
      </w:tr>
      <w:tr>
        <w:trPr>
          <w:trHeight w:hRule="exact" w:val="304.5845"/>
        </w:trPr>
        <w:tc>
          <w:tcPr>
            <w:tcW w:w="285" w:type="dxa"/>
          </w:tcPr>
          <w:p/>
        </w:tc>
        <w:tc>
          <w:tcPr>
            <w:tcW w:w="9370.5"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Гражданская</w:t>
            </w:r>
            <w:r>
              <w:rPr/>
              <w:t xml:space="preserve"> </w:t>
            </w:r>
            <w:r>
              <w:rPr>
                <w:rFonts w:ascii="Times New Roman" w:hAnsi="Times New Roman" w:cs="Times New Roman"/>
                <w:color w:val="#000000"/>
                <w:sz w:val="24"/>
                <w:szCs w:val="24"/>
              </w:rPr>
              <w:t>оборона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Танкенов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Васильев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Власов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Гражданская</w:t>
            </w:r>
            <w:r>
              <w:rPr/>
              <w:t xml:space="preserve"> </w:t>
            </w:r>
            <w:r>
              <w:rPr>
                <w:rFonts w:ascii="Times New Roman" w:hAnsi="Times New Roman" w:cs="Times New Roman"/>
                <w:color w:val="#000000"/>
                <w:sz w:val="24"/>
                <w:szCs w:val="24"/>
              </w:rPr>
              <w:t>оборона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Сургут:</w:t>
            </w:r>
            <w:r>
              <w:rPr/>
              <w:t xml:space="preserve"> </w:t>
            </w:r>
            <w:r>
              <w:rPr>
                <w:rFonts w:ascii="Times New Roman" w:hAnsi="Times New Roman" w:cs="Times New Roman"/>
                <w:color w:val="#000000"/>
                <w:sz w:val="24"/>
                <w:szCs w:val="24"/>
              </w:rPr>
              <w:t>Сургутский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978-5-7142-1790-6.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http://www.iprbookshop.ru/86986.html</w:t>
            </w:r>
            <w:r>
              <w:rPr/>
              <w:t xml:space="preserve"> </w:t>
            </w:r>
          </w:p>
        </w:tc>
      </w:tr>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Гражданская</w:t>
            </w:r>
            <w:r>
              <w:rPr/>
              <w:t xml:space="preserve"> </w:t>
            </w:r>
            <w:r>
              <w:rPr>
                <w:rFonts w:ascii="Times New Roman" w:hAnsi="Times New Roman" w:cs="Times New Roman"/>
                <w:color w:val="#000000"/>
                <w:sz w:val="24"/>
                <w:szCs w:val="24"/>
              </w:rPr>
              <w:t>оборона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Слесарев,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Кулагина,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Гражданская</w:t>
            </w:r>
            <w:r>
              <w:rPr/>
              <w:t xml:space="preserve"> </w:t>
            </w:r>
            <w:r>
              <w:rPr>
                <w:rFonts w:ascii="Times New Roman" w:hAnsi="Times New Roman" w:cs="Times New Roman"/>
                <w:color w:val="#000000"/>
                <w:sz w:val="24"/>
                <w:szCs w:val="24"/>
              </w:rPr>
              <w:t>оборона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Самара:</w:t>
            </w:r>
            <w:r>
              <w:rPr/>
              <w:t xml:space="preserve"> </w:t>
            </w:r>
            <w:r>
              <w:rPr>
                <w:rFonts w:ascii="Times New Roman" w:hAnsi="Times New Roman" w:cs="Times New Roman"/>
                <w:color w:val="#000000"/>
                <w:sz w:val="24"/>
                <w:szCs w:val="24"/>
              </w:rPr>
              <w:t>Самарский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технический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http://www.iprbookshop.ru/90481.html</w:t>
            </w:r>
            <w:r>
              <w:rPr/>
              <w:t xml:space="preserve"> </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2818.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96.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3909.7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2023-2024_ФГОС3++2023_Бак-ОФО-ГМУ(ПБЧС)(23)_plx_Основы гражданской обороны</dc:title>
  <dc:creator>FastReport.NET</dc:creator>
</cp:coreProperties>
</file>